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1B" w:rsidRDefault="008D3050" w:rsidP="00BB141B">
      <w:pPr>
        <w:jc w:val="center"/>
        <w:rPr>
          <w:rFonts w:eastAsia="標楷體" w:hAnsi="標楷體"/>
          <w:bCs/>
          <w:snapToGrid w:val="0"/>
          <w:sz w:val="36"/>
        </w:rPr>
      </w:pPr>
      <w:r>
        <w:rPr>
          <w:rFonts w:eastAsia="標楷體" w:hAnsi="標楷體"/>
          <w:bCs/>
          <w:snapToGrid w:val="0"/>
          <w:sz w:val="36"/>
          <w:szCs w:val="28"/>
        </w:rPr>
        <w:t>國立成功大學</w:t>
      </w:r>
      <w:r>
        <w:rPr>
          <w:rFonts w:eastAsia="標楷體" w:hAnsi="標楷體" w:hint="eastAsia"/>
          <w:bCs/>
          <w:color w:val="000000"/>
          <w:sz w:val="36"/>
          <w:szCs w:val="28"/>
        </w:rPr>
        <w:t>測量及空間資訊</w:t>
      </w:r>
      <w:r>
        <w:rPr>
          <w:rFonts w:eastAsia="標楷體" w:hAnsi="標楷體" w:hint="eastAsia"/>
          <w:bCs/>
          <w:color w:val="000000"/>
          <w:sz w:val="36"/>
          <w:szCs w:val="36"/>
        </w:rPr>
        <w:t>學</w:t>
      </w:r>
      <w:r>
        <w:rPr>
          <w:rFonts w:eastAsia="標楷體" w:hAnsi="標楷體"/>
          <w:bCs/>
          <w:color w:val="000000"/>
          <w:sz w:val="36"/>
          <w:szCs w:val="36"/>
        </w:rPr>
        <w:t>系通識教育目標</w:t>
      </w:r>
      <w:r>
        <w:rPr>
          <w:rFonts w:eastAsia="標楷體" w:hAnsi="標楷體" w:hint="eastAsia"/>
          <w:bCs/>
          <w:snapToGrid w:val="0"/>
          <w:sz w:val="36"/>
        </w:rPr>
        <w:t>及規定</w:t>
      </w:r>
    </w:p>
    <w:p w:rsidR="009762BD" w:rsidRPr="009762BD" w:rsidRDefault="00EA09B1" w:rsidP="001E08A6">
      <w:pPr>
        <w:snapToGrid w:val="0"/>
        <w:jc w:val="right"/>
        <w:rPr>
          <w:rFonts w:eastAsia="標楷體" w:hAnsi="標楷體"/>
          <w:bCs/>
          <w:snapToGrid w:val="0"/>
          <w:sz w:val="20"/>
        </w:rPr>
      </w:pPr>
      <w:r w:rsidRPr="00EA09B1">
        <w:rPr>
          <w:rFonts w:eastAsia="標楷體" w:hAnsi="標楷體" w:hint="eastAsia"/>
          <w:bCs/>
          <w:snapToGrid w:val="0"/>
          <w:sz w:val="20"/>
        </w:rPr>
        <w:t>10</w:t>
      </w:r>
      <w:r w:rsidR="00860A5E">
        <w:rPr>
          <w:rFonts w:eastAsia="標楷體" w:hAnsi="標楷體" w:hint="eastAsia"/>
          <w:bCs/>
          <w:snapToGrid w:val="0"/>
          <w:sz w:val="20"/>
        </w:rPr>
        <w:t>1</w:t>
      </w:r>
      <w:r w:rsidRPr="00EA09B1">
        <w:rPr>
          <w:rFonts w:eastAsia="標楷體" w:hAnsi="標楷體" w:hint="eastAsia"/>
          <w:bCs/>
          <w:snapToGrid w:val="0"/>
          <w:sz w:val="20"/>
        </w:rPr>
        <w:t>學年度第</w:t>
      </w:r>
      <w:r w:rsidR="00860A5E">
        <w:rPr>
          <w:rFonts w:eastAsia="標楷體" w:hAnsi="標楷體" w:hint="eastAsia"/>
          <w:bCs/>
          <w:snapToGrid w:val="0"/>
          <w:sz w:val="20"/>
        </w:rPr>
        <w:t>3</w:t>
      </w:r>
      <w:r w:rsidRPr="00EA09B1">
        <w:rPr>
          <w:rFonts w:eastAsia="標楷體" w:hAnsi="標楷體" w:hint="eastAsia"/>
          <w:bCs/>
          <w:snapToGrid w:val="0"/>
          <w:sz w:val="20"/>
        </w:rPr>
        <w:t>次通識教育委員會會議修正通過（</w:t>
      </w:r>
      <w:r w:rsidRPr="00EA09B1">
        <w:rPr>
          <w:rFonts w:eastAsia="標楷體" w:hAnsi="標楷體" w:hint="eastAsia"/>
          <w:bCs/>
          <w:snapToGrid w:val="0"/>
          <w:sz w:val="20"/>
        </w:rPr>
        <w:t>10</w:t>
      </w:r>
      <w:r w:rsidR="00860A5E">
        <w:rPr>
          <w:rFonts w:eastAsia="標楷體" w:hAnsi="標楷體" w:hint="eastAsia"/>
          <w:bCs/>
          <w:snapToGrid w:val="0"/>
          <w:sz w:val="20"/>
        </w:rPr>
        <w:t>2</w:t>
      </w:r>
      <w:r w:rsidRPr="00EA09B1">
        <w:rPr>
          <w:rFonts w:eastAsia="標楷體" w:hAnsi="標楷體" w:hint="eastAsia"/>
          <w:bCs/>
          <w:snapToGrid w:val="0"/>
          <w:sz w:val="20"/>
        </w:rPr>
        <w:t>.05.</w:t>
      </w:r>
      <w:r w:rsidR="00860A5E">
        <w:rPr>
          <w:rFonts w:eastAsia="標楷體" w:hAnsi="標楷體" w:hint="eastAsia"/>
          <w:bCs/>
          <w:snapToGrid w:val="0"/>
          <w:sz w:val="20"/>
        </w:rPr>
        <w:t>22</w:t>
      </w:r>
      <w:r w:rsidRPr="00EA09B1">
        <w:rPr>
          <w:rFonts w:eastAsia="標楷體" w:hAnsi="標楷體" w:hint="eastAsia"/>
          <w:bCs/>
          <w:snapToGrid w:val="0"/>
          <w:sz w:val="20"/>
        </w:rPr>
        <w:t>）</w:t>
      </w:r>
    </w:p>
    <w:p w:rsidR="00BB141B" w:rsidRPr="009762BD" w:rsidRDefault="00BB141B" w:rsidP="00BB141B">
      <w:pPr>
        <w:rPr>
          <w:rFonts w:eastAsia="標楷體" w:hAnsi="標楷體"/>
          <w:bCs/>
          <w:snapToGrid w:val="0"/>
        </w:rPr>
      </w:pPr>
    </w:p>
    <w:p w:rsidR="008D3050" w:rsidRPr="009762BD" w:rsidRDefault="008D3050" w:rsidP="00BB141B">
      <w:pPr>
        <w:rPr>
          <w:rFonts w:ascii="標楷體" w:eastAsia="標楷體" w:hAnsi="標楷體" w:cs="新細明體"/>
          <w:bCs/>
        </w:rPr>
      </w:pPr>
      <w:r w:rsidRPr="009762BD">
        <w:rPr>
          <w:rFonts w:eastAsia="標楷體" w:hAnsi="標楷體" w:hint="eastAsia"/>
          <w:bCs/>
          <w:snapToGrid w:val="0"/>
        </w:rPr>
        <w:t>一、</w:t>
      </w:r>
      <w:r w:rsidRPr="009762BD">
        <w:rPr>
          <w:rFonts w:eastAsia="標楷體" w:hAnsi="標楷體" w:hint="eastAsia"/>
          <w:szCs w:val="28"/>
        </w:rPr>
        <w:t>測量及空間資訊</w:t>
      </w:r>
      <w:r w:rsidRPr="009762BD">
        <w:rPr>
          <w:rFonts w:ascii="標楷體" w:eastAsia="標楷體" w:hAnsi="標楷體" w:cs="新細明體" w:hint="eastAsia"/>
          <w:bCs/>
        </w:rPr>
        <w:t>學系通識教育目標：</w:t>
      </w:r>
    </w:p>
    <w:p w:rsidR="008D3050" w:rsidRDefault="008D3050" w:rsidP="000C0AED">
      <w:pPr>
        <w:ind w:left="580" w:hangingChars="223" w:hanging="580"/>
        <w:rPr>
          <w:rFonts w:eastAsia="標楷體" w:hAnsi="標楷體"/>
          <w:color w:val="000000"/>
        </w:rPr>
      </w:pPr>
      <w:r>
        <w:rPr>
          <w:rFonts w:eastAsia="標楷體"/>
          <w:color w:val="000000"/>
          <w:sz w:val="26"/>
          <w:szCs w:val="26"/>
        </w:rPr>
        <w:t xml:space="preserve">  </w:t>
      </w:r>
      <w:r w:rsidR="000C0AED">
        <w:rPr>
          <w:rFonts w:eastAsia="標楷體" w:hint="eastAsia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 xml:space="preserve"> </w:t>
      </w:r>
      <w:r w:rsidR="000C0AED" w:rsidRPr="000C0AED">
        <w:rPr>
          <w:rFonts w:eastAsia="標楷體" w:hint="eastAsia"/>
          <w:color w:val="000000"/>
          <w:szCs w:val="28"/>
        </w:rPr>
        <w:t>旨在培養宏觀視野之測量及空間資訊科技人才，除專業知識訓練外，期融合人文學、社會科學、自然與工程科學、生命科學與健康…等通識課程之修習，擴展學生宏觀視野與開闊胸襟，鼓勵學生多方接受跨領域知識，以促進創意思考及整合能力。</w:t>
      </w:r>
    </w:p>
    <w:p w:rsidR="00D26047" w:rsidRDefault="008D3050" w:rsidP="00D26047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26047">
        <w:rPr>
          <w:rFonts w:ascii="標楷體" w:eastAsia="標楷體" w:hAnsi="標楷體" w:hint="eastAsia"/>
        </w:rPr>
        <w:t>、</w:t>
      </w:r>
      <w:r w:rsidR="007B2029" w:rsidRPr="004D7091">
        <w:rPr>
          <w:rFonts w:ascii="標楷體" w:eastAsia="標楷體" w:hAnsi="標楷體" w:hint="eastAsia"/>
          <w:snapToGrid w:val="0"/>
        </w:rPr>
        <w:t>本系</w:t>
      </w:r>
      <w:r w:rsidR="007B2029" w:rsidRPr="004D7091">
        <w:rPr>
          <w:rFonts w:ascii="標楷體" w:eastAsia="標楷體" w:hAnsi="標楷體" w:hint="eastAsia"/>
          <w:bCs/>
          <w:snapToGrid w:val="0"/>
        </w:rPr>
        <w:t>通識教育共</w:t>
      </w:r>
      <w:r w:rsidR="00D26047" w:rsidRPr="009E2C46">
        <w:rPr>
          <w:rFonts w:ascii="標楷體" w:eastAsia="標楷體" w:hAnsi="標楷體"/>
        </w:rPr>
        <w:t>32學分，含核心通識（16學分）、</w:t>
      </w:r>
      <w:r w:rsidR="00F41BFD">
        <w:rPr>
          <w:rFonts w:ascii="標楷體" w:eastAsia="標楷體" w:hAnsi="標楷體" w:hint="eastAsia"/>
        </w:rPr>
        <w:t>跨領域</w:t>
      </w:r>
      <w:r w:rsidR="00F41BFD">
        <w:rPr>
          <w:rFonts w:ascii="標楷體" w:eastAsia="標楷體" w:hAnsi="標楷體"/>
        </w:rPr>
        <w:t>通識及</w:t>
      </w:r>
      <w:r w:rsidR="00F41BFD" w:rsidRPr="009E2C46">
        <w:rPr>
          <w:rFonts w:ascii="標楷體" w:eastAsia="標楷體" w:hAnsi="標楷體"/>
        </w:rPr>
        <w:t>融合通識（共16學分）。</w:t>
      </w:r>
    </w:p>
    <w:p w:rsidR="00D26047" w:rsidRPr="00735A52" w:rsidRDefault="008D3050" w:rsidP="00D26047">
      <w:pPr>
        <w:ind w:left="540" w:hangingChars="225" w:hanging="540"/>
      </w:pPr>
      <w:r>
        <w:rPr>
          <w:rFonts w:ascii="標楷體" w:eastAsia="標楷體" w:hAnsi="標楷體" w:hint="eastAsia"/>
        </w:rPr>
        <w:t>三</w:t>
      </w:r>
      <w:r w:rsidR="00D26047">
        <w:rPr>
          <w:rFonts w:ascii="標楷體" w:eastAsia="標楷體" w:hAnsi="標楷體" w:hint="eastAsia"/>
        </w:rPr>
        <w:t>、</w:t>
      </w:r>
      <w:r w:rsidR="00D26047" w:rsidRPr="009E2C46">
        <w:rPr>
          <w:rFonts w:ascii="標楷體" w:eastAsia="標楷體" w:hAnsi="標楷體"/>
        </w:rPr>
        <w:t>核心通識課程</w:t>
      </w:r>
      <w:r w:rsidR="008B7F42" w:rsidRPr="00735A52">
        <w:rPr>
          <w:rFonts w:ascii="標楷體" w:eastAsia="標楷體" w:hAnsi="標楷體" w:hint="eastAsia"/>
        </w:rPr>
        <w:t>（</w:t>
      </w:r>
      <w:r w:rsidR="008B7F42" w:rsidRPr="00735A52">
        <w:rPr>
          <w:rFonts w:ascii="標楷體" w:eastAsia="標楷體" w:hAnsi="標楷體"/>
        </w:rPr>
        <w:t>16學分</w:t>
      </w:r>
      <w:r w:rsidR="008B7F42" w:rsidRPr="00735A52">
        <w:rPr>
          <w:rFonts w:ascii="標楷體" w:eastAsia="標楷體" w:hAnsi="標楷體" w:hint="eastAsia"/>
        </w:rPr>
        <w:t>）</w:t>
      </w:r>
      <w:r w:rsidR="00D26047" w:rsidRPr="00735A52">
        <w:rPr>
          <w:rFonts w:ascii="標楷體" w:eastAsia="標楷體" w:hAnsi="標楷體" w:hint="eastAsia"/>
        </w:rPr>
        <w:t>，</w:t>
      </w:r>
      <w:r w:rsidR="008B7F42" w:rsidRPr="00735A52">
        <w:rPr>
          <w:rFonts w:ascii="標楷體" w:eastAsia="標楷體" w:hAnsi="標楷體" w:hint="eastAsia"/>
        </w:rPr>
        <w:t>包</w:t>
      </w:r>
      <w:r w:rsidR="00D26047" w:rsidRPr="00735A52">
        <w:rPr>
          <w:rFonts w:ascii="標楷體" w:eastAsia="標楷體" w:hAnsi="標楷體" w:hint="eastAsia"/>
        </w:rPr>
        <w:t>含四領域</w:t>
      </w:r>
      <w:r w:rsidR="008B7F42" w:rsidRPr="00735A52">
        <w:rPr>
          <w:rFonts w:ascii="標楷體" w:eastAsia="標楷體" w:hAnsi="標楷體" w:hint="eastAsia"/>
        </w:rPr>
        <w:t>：</w:t>
      </w:r>
    </w:p>
    <w:p w:rsidR="0045387D" w:rsidRPr="00735A52" w:rsidRDefault="00D411E4" w:rsidP="00D26047">
      <w:pPr>
        <w:pStyle w:val="a3"/>
        <w:overflowPunct w:val="0"/>
        <w:ind w:leftChars="100" w:left="1200" w:hangingChars="400" w:hanging="96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D26047" w:rsidRPr="00735A52">
        <w:rPr>
          <w:rFonts w:ascii="標楷體" w:eastAsia="標楷體" w:hAnsi="標楷體" w:hint="eastAsia"/>
          <w:szCs w:val="24"/>
        </w:rPr>
        <w:t>「</w:t>
      </w:r>
      <w:r w:rsidR="00D26047" w:rsidRPr="00735A52">
        <w:rPr>
          <w:rFonts w:ascii="標楷體" w:eastAsia="標楷體" w:hAnsi="標楷體" w:hint="eastAsia"/>
        </w:rPr>
        <w:t>基礎國文」</w:t>
      </w:r>
      <w:r w:rsidR="0045387D" w:rsidRPr="00735A52">
        <w:rPr>
          <w:rFonts w:ascii="標楷體" w:eastAsia="標楷體" w:hAnsi="標楷體" w:hint="eastAsia"/>
        </w:rPr>
        <w:t>：4學分</w:t>
      </w:r>
      <w:r w:rsidR="00D26047" w:rsidRPr="00735A52">
        <w:rPr>
          <w:rFonts w:ascii="標楷體" w:eastAsia="標楷體" w:hAnsi="標楷體" w:hint="eastAsia"/>
        </w:rPr>
        <w:t>(大</w:t>
      </w:r>
      <w:proofErr w:type="gramStart"/>
      <w:r w:rsidR="00D26047" w:rsidRPr="00735A52">
        <w:rPr>
          <w:rFonts w:ascii="標楷體" w:eastAsia="標楷體" w:hAnsi="標楷體" w:hint="eastAsia"/>
        </w:rPr>
        <w:t>一</w:t>
      </w:r>
      <w:proofErr w:type="gramEnd"/>
      <w:r w:rsidR="00D26047" w:rsidRPr="00735A52">
        <w:rPr>
          <w:rFonts w:ascii="標楷體" w:eastAsia="標楷體" w:hAnsi="標楷體" w:hint="eastAsia"/>
        </w:rPr>
        <w:t>上、下學期各2學分)</w:t>
      </w:r>
      <w:r w:rsidR="0045387D" w:rsidRPr="00735A52">
        <w:rPr>
          <w:rFonts w:ascii="標楷體" w:eastAsia="標楷體" w:hAnsi="標楷體" w:hint="eastAsia"/>
        </w:rPr>
        <w:t>。</w:t>
      </w:r>
    </w:p>
    <w:p w:rsidR="00D411E4" w:rsidRDefault="00D411E4" w:rsidP="005C2ED4">
      <w:pPr>
        <w:pStyle w:val="a3"/>
        <w:overflowPunct w:val="0"/>
        <w:ind w:leftChars="250" w:left="600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D26047" w:rsidRPr="00735A52">
        <w:rPr>
          <w:rFonts w:ascii="標楷體" w:eastAsia="標楷體" w:hAnsi="標楷體"/>
        </w:rPr>
        <w:t>古典詩詞、古典散文、古典小說、古典戲劇、現代詩、現代散文、現代小說、現代戲劇、</w:t>
      </w:r>
    </w:p>
    <w:p w:rsidR="00D26047" w:rsidRPr="00735A52" w:rsidRDefault="00D411E4" w:rsidP="005C2ED4">
      <w:pPr>
        <w:pStyle w:val="a3"/>
        <w:overflowPunct w:val="0"/>
        <w:ind w:leftChars="250" w:left="60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6047" w:rsidRPr="00735A52">
        <w:rPr>
          <w:rFonts w:ascii="標楷體" w:eastAsia="標楷體" w:hAnsi="標楷體"/>
        </w:rPr>
        <w:t>應用文、綜合文類等課程</w:t>
      </w:r>
      <w:r w:rsidR="008B7F42" w:rsidRPr="00735A52">
        <w:rPr>
          <w:rFonts w:ascii="標楷體" w:eastAsia="標楷體" w:hAnsi="標楷體" w:hint="eastAsia"/>
        </w:rPr>
        <w:t>，由學生</w:t>
      </w:r>
      <w:r w:rsidR="00D26047" w:rsidRPr="00735A52">
        <w:rPr>
          <w:rFonts w:ascii="標楷體" w:eastAsia="標楷體" w:hAnsi="標楷體"/>
        </w:rPr>
        <w:t>任選。</w:t>
      </w:r>
    </w:p>
    <w:p w:rsidR="005C2ED4" w:rsidRPr="00735A52" w:rsidRDefault="00D411E4" w:rsidP="00D26047">
      <w:pPr>
        <w:pStyle w:val="Web"/>
        <w:spacing w:before="0" w:beforeAutospacing="0" w:after="0" w:afterAutospacing="0" w:line="360" w:lineRule="exact"/>
        <w:ind w:leftChars="100" w:left="1200" w:hangingChars="400" w:hanging="96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>(二)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「國際語言」</w:t>
      </w:r>
      <w:r w:rsidR="0045387D" w:rsidRPr="00735A52">
        <w:rPr>
          <w:rFonts w:ascii="標楷體" w:eastAsia="標楷體" w:hAnsi="標楷體" w:cs="Times New Roman" w:hint="eastAsia"/>
          <w:color w:val="auto"/>
          <w:szCs w:val="20"/>
        </w:rPr>
        <w:t>：</w:t>
      </w:r>
      <w:r w:rsidR="0045387D" w:rsidRPr="00735A52">
        <w:rPr>
          <w:rFonts w:ascii="標楷體" w:eastAsia="標楷體" w:hAnsi="標楷體" w:hint="eastAsia"/>
          <w:color w:val="auto"/>
        </w:rPr>
        <w:t>英文，共4學分，計10小時(大</w:t>
      </w:r>
      <w:proofErr w:type="gramStart"/>
      <w:r w:rsidR="0045387D" w:rsidRPr="00735A52">
        <w:rPr>
          <w:rFonts w:ascii="標楷體" w:eastAsia="標楷體" w:hAnsi="標楷體" w:hint="eastAsia"/>
          <w:color w:val="auto"/>
        </w:rPr>
        <w:t>一</w:t>
      </w:r>
      <w:proofErr w:type="gramEnd"/>
      <w:r w:rsidR="0045387D" w:rsidRPr="00735A52">
        <w:rPr>
          <w:rFonts w:ascii="標楷體" w:eastAsia="標楷體" w:hAnsi="標楷體" w:hint="eastAsia"/>
          <w:color w:val="auto"/>
        </w:rPr>
        <w:t>上、下學期各1學分、3小時，大二上、</w:t>
      </w:r>
    </w:p>
    <w:p w:rsidR="0045387D" w:rsidRPr="00735A52" w:rsidRDefault="00D411E4" w:rsidP="005C2ED4">
      <w:pPr>
        <w:pStyle w:val="Web"/>
        <w:spacing w:before="0" w:beforeAutospacing="0" w:after="0" w:afterAutospacing="0" w:line="360" w:lineRule="exact"/>
        <w:ind w:leftChars="250" w:left="1200" w:hangingChars="250" w:hanging="600"/>
        <w:rPr>
          <w:rFonts w:eastAsia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</w:t>
      </w:r>
      <w:r w:rsidR="0045387D" w:rsidRPr="00735A52">
        <w:rPr>
          <w:rFonts w:ascii="標楷體" w:eastAsia="標楷體" w:hAnsi="標楷體" w:hint="eastAsia"/>
          <w:color w:val="auto"/>
        </w:rPr>
        <w:t>下學期各1學分、2小時</w:t>
      </w:r>
      <w:r w:rsidR="0045387D" w:rsidRPr="00735A52">
        <w:rPr>
          <w:rFonts w:eastAsia="標楷體" w:hint="eastAsia"/>
          <w:color w:val="auto"/>
        </w:rPr>
        <w:t>)</w:t>
      </w:r>
      <w:r w:rsidR="0045387D" w:rsidRPr="00735A52">
        <w:rPr>
          <w:rFonts w:eastAsia="標楷體" w:hint="eastAsia"/>
          <w:color w:val="auto"/>
        </w:rPr>
        <w:t>。</w:t>
      </w:r>
    </w:p>
    <w:p w:rsidR="000C3956" w:rsidRDefault="00D411E4" w:rsidP="005C2ED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cs="Times New Roman" w:hint="eastAsia"/>
          <w:color w:val="auto"/>
          <w:szCs w:val="20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 xml:space="preserve">  1.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學生仍應依規定通過</w:t>
      </w:r>
      <w:r w:rsidR="008D3050" w:rsidRPr="00735A52">
        <w:rPr>
          <w:rFonts w:ascii="標楷體" w:eastAsia="標楷體" w:hAnsi="標楷體" w:cs="Times New Roman" w:hint="eastAsia"/>
          <w:color w:val="auto"/>
          <w:szCs w:val="20"/>
        </w:rPr>
        <w:t>本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系英文鑑定測驗門檻。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但英語系國家之外籍</w:t>
      </w:r>
      <w:proofErr w:type="gramStart"/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生</w:t>
      </w:r>
      <w:r w:rsidR="001E08A6" w:rsidRPr="00735A52">
        <w:rPr>
          <w:rFonts w:ascii="標楷體" w:eastAsia="標楷體" w:hAnsi="標楷體" w:cs="Times New Roman" w:hint="eastAsia"/>
          <w:color w:val="auto"/>
          <w:szCs w:val="20"/>
        </w:rPr>
        <w:t>得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修習</w:t>
      </w:r>
      <w:proofErr w:type="gramEnd"/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英文以外之</w:t>
      </w:r>
    </w:p>
    <w:p w:rsidR="00D26047" w:rsidRDefault="000C3956" w:rsidP="005C2ED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cs="Times New Roman" w:hint="eastAsia"/>
          <w:color w:val="auto"/>
          <w:szCs w:val="20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 xml:space="preserve">    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其他語言課程。</w:t>
      </w:r>
    </w:p>
    <w:p w:rsidR="00D411E4" w:rsidRPr="00735A52" w:rsidRDefault="00787279" w:rsidP="00D411E4">
      <w:pPr>
        <w:overflowPunct w:val="0"/>
        <w:spacing w:after="5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</w:t>
      </w:r>
      <w:r w:rsidR="00D411E4">
        <w:rPr>
          <w:rFonts w:ascii="標楷體" w:eastAsia="標楷體" w:hAnsi="標楷體" w:hint="eastAsia"/>
        </w:rPr>
        <w:t xml:space="preserve">  2.</w:t>
      </w:r>
      <w:r w:rsidR="00D411E4" w:rsidRPr="00735A52">
        <w:rPr>
          <w:rFonts w:ascii="標楷體" w:eastAsia="標楷體" w:hAnsi="標楷體" w:hint="eastAsia"/>
        </w:rPr>
        <w:t>測量系適用之英語畢業檢定測驗門檻：(四擇</w:t>
      </w:r>
      <w:proofErr w:type="gramStart"/>
      <w:r w:rsidR="00D411E4" w:rsidRPr="00735A52">
        <w:rPr>
          <w:rFonts w:ascii="標楷體" w:eastAsia="標楷體" w:hAnsi="標楷體" w:hint="eastAsia"/>
        </w:rPr>
        <w:t>一</w:t>
      </w:r>
      <w:proofErr w:type="gramEnd"/>
      <w:r w:rsidR="00D411E4" w:rsidRPr="00735A52">
        <w:rPr>
          <w:rFonts w:ascii="標楷體" w:eastAsia="標楷體" w:hAnsi="標楷體" w:hint="eastAsia"/>
        </w:rPr>
        <w:t>)</w:t>
      </w:r>
    </w:p>
    <w:p w:rsidR="00D411E4" w:rsidRPr="00735A52" w:rsidRDefault="00787279" w:rsidP="00D411E4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11E4" w:rsidRPr="00735A52">
        <w:rPr>
          <w:rFonts w:ascii="標楷體" w:eastAsia="標楷體" w:hAnsi="標楷體" w:hint="eastAsia"/>
        </w:rPr>
        <w:t xml:space="preserve">(1) </w:t>
      </w:r>
      <w:r w:rsidR="00D411E4" w:rsidRPr="002A599E">
        <w:rPr>
          <w:rFonts w:ascii="標楷體" w:eastAsia="標楷體" w:hAnsi="標楷體" w:hint="eastAsia"/>
        </w:rPr>
        <w:t>GEPT全民英語能力分級檢定中高級初試以上</w:t>
      </w:r>
      <w:r w:rsidR="00D411E4" w:rsidRPr="00735A52">
        <w:rPr>
          <w:rFonts w:ascii="標楷體" w:eastAsia="標楷體" w:hAnsi="標楷體" w:hint="eastAsia"/>
        </w:rPr>
        <w:t>；</w:t>
      </w:r>
    </w:p>
    <w:p w:rsidR="00D411E4" w:rsidRPr="005C2ED4" w:rsidRDefault="00787279" w:rsidP="00D411E4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11E4" w:rsidRPr="005C2ED4">
        <w:rPr>
          <w:rFonts w:ascii="標楷體" w:eastAsia="標楷體" w:hAnsi="標楷體" w:hint="eastAsia"/>
        </w:rPr>
        <w:t>(</w:t>
      </w:r>
      <w:r w:rsidR="00D411E4">
        <w:rPr>
          <w:rFonts w:ascii="標楷體" w:eastAsia="標楷體" w:hAnsi="標楷體" w:hint="eastAsia"/>
        </w:rPr>
        <w:t>2</w:t>
      </w:r>
      <w:r w:rsidR="00D411E4" w:rsidRPr="005C2ED4">
        <w:rPr>
          <w:rFonts w:ascii="標楷體" w:eastAsia="標楷體" w:hAnsi="標楷體" w:hint="eastAsia"/>
        </w:rPr>
        <w:t xml:space="preserve">) </w:t>
      </w:r>
      <w:r w:rsidR="00D411E4" w:rsidRPr="002A599E">
        <w:rPr>
          <w:rFonts w:ascii="標楷體" w:eastAsia="標楷體" w:hAnsi="標楷體" w:hint="eastAsia"/>
        </w:rPr>
        <w:t xml:space="preserve">TOEFL </w:t>
      </w:r>
      <w:proofErr w:type="spellStart"/>
      <w:r w:rsidR="00D411E4" w:rsidRPr="002A599E">
        <w:rPr>
          <w:rFonts w:ascii="標楷體" w:eastAsia="標楷體" w:hAnsi="標楷體" w:hint="eastAsia"/>
        </w:rPr>
        <w:t>iBT</w:t>
      </w:r>
      <w:proofErr w:type="spellEnd"/>
      <w:r w:rsidR="00D411E4" w:rsidRPr="002A599E">
        <w:rPr>
          <w:rFonts w:ascii="標楷體" w:eastAsia="標楷體" w:hAnsi="標楷體" w:hint="eastAsia"/>
        </w:rPr>
        <w:t xml:space="preserve"> 69分；</w:t>
      </w:r>
    </w:p>
    <w:p w:rsidR="00D411E4" w:rsidRPr="005C2ED4" w:rsidRDefault="00787279" w:rsidP="00D411E4">
      <w:pPr>
        <w:overflowPunct w:val="0"/>
        <w:spacing w:after="50"/>
        <w:ind w:leftChars="200" w:left="480" w:firstLineChars="250" w:firstLine="60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11E4" w:rsidRPr="005C2ED4">
        <w:rPr>
          <w:rFonts w:ascii="標楷體" w:eastAsia="標楷體" w:hAnsi="標楷體" w:hint="eastAsia"/>
        </w:rPr>
        <w:t>(</w:t>
      </w:r>
      <w:r w:rsidR="00D411E4">
        <w:rPr>
          <w:rFonts w:ascii="標楷體" w:eastAsia="標楷體" w:hAnsi="標楷體" w:hint="eastAsia"/>
        </w:rPr>
        <w:t>3</w:t>
      </w:r>
      <w:r w:rsidR="00D411E4" w:rsidRPr="005C2ED4">
        <w:rPr>
          <w:rFonts w:ascii="標楷體" w:eastAsia="標楷體" w:hAnsi="標楷體" w:hint="eastAsia"/>
        </w:rPr>
        <w:t xml:space="preserve">) </w:t>
      </w:r>
      <w:r w:rsidR="00D411E4" w:rsidRPr="002A599E">
        <w:rPr>
          <w:rFonts w:ascii="標楷體" w:eastAsia="標楷體" w:hAnsi="標楷體" w:hint="eastAsia"/>
        </w:rPr>
        <w:t>IELTS 國際英語測試5.5級以上；</w:t>
      </w:r>
    </w:p>
    <w:p w:rsidR="00D411E4" w:rsidRDefault="00787279" w:rsidP="00D411E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D411E4" w:rsidRPr="005C2ED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="00D411E4" w:rsidRPr="005C2ED4">
        <w:rPr>
          <w:rFonts w:ascii="標楷體" w:eastAsia="標楷體" w:hAnsi="標楷體" w:hint="eastAsia"/>
        </w:rPr>
        <w:t xml:space="preserve">) </w:t>
      </w:r>
      <w:r w:rsidR="00D411E4" w:rsidRPr="002A599E">
        <w:rPr>
          <w:rFonts w:ascii="標楷體" w:eastAsia="標楷體" w:hAnsi="標楷體" w:hint="eastAsia"/>
        </w:rPr>
        <w:t>TOEIC</w:t>
      </w:r>
      <w:proofErr w:type="gramStart"/>
      <w:r w:rsidR="00D411E4" w:rsidRPr="002A599E">
        <w:rPr>
          <w:rFonts w:ascii="標楷體" w:eastAsia="標楷體" w:hAnsi="標楷體" w:hint="eastAsia"/>
        </w:rPr>
        <w:t>多益測驗</w:t>
      </w:r>
      <w:proofErr w:type="gramEnd"/>
      <w:r w:rsidR="00D411E4" w:rsidRPr="002A599E">
        <w:rPr>
          <w:rFonts w:ascii="標楷體" w:eastAsia="標楷體" w:hAnsi="標楷體" w:hint="eastAsia"/>
        </w:rPr>
        <w:t>750分以上</w:t>
      </w:r>
      <w:r w:rsidR="00D411E4">
        <w:rPr>
          <w:rFonts w:ascii="標楷體" w:eastAsia="標楷體" w:hAnsi="標楷體" w:hint="eastAsia"/>
        </w:rPr>
        <w:t>。</w:t>
      </w:r>
    </w:p>
    <w:p w:rsidR="00787279" w:rsidRDefault="00787279" w:rsidP="00D411E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3.</w:t>
      </w:r>
      <w:r w:rsidRPr="00787279">
        <w:rPr>
          <w:rFonts w:hint="eastAsia"/>
        </w:rPr>
        <w:t xml:space="preserve"> </w:t>
      </w:r>
      <w:r w:rsidRPr="00787279">
        <w:rPr>
          <w:rFonts w:ascii="標楷體" w:eastAsia="標楷體" w:hAnsi="標楷體" w:hint="eastAsia"/>
        </w:rPr>
        <w:t>若三年級以上仍未通過測驗者，須檢附兩次英文檢定測驗未達畢業門檻之成績單正本，</w:t>
      </w:r>
    </w:p>
    <w:p w:rsidR="00787279" w:rsidRDefault="00787279" w:rsidP="00D411E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787279">
        <w:rPr>
          <w:rFonts w:ascii="標楷體" w:eastAsia="標楷體" w:hAnsi="標楷體" w:hint="eastAsia"/>
        </w:rPr>
        <w:t>始得報名修習一學期</w:t>
      </w:r>
      <w:proofErr w:type="gramStart"/>
      <w:r w:rsidRPr="00787279">
        <w:rPr>
          <w:rFonts w:ascii="標楷體" w:eastAsia="標楷體" w:hAnsi="標楷體" w:hint="eastAsia"/>
        </w:rPr>
        <w:t>之線上補</w:t>
      </w:r>
      <w:proofErr w:type="gramEnd"/>
      <w:r w:rsidRPr="00787279">
        <w:rPr>
          <w:rFonts w:ascii="標楷體" w:eastAsia="標楷體" w:hAnsi="標楷體" w:hint="eastAsia"/>
        </w:rPr>
        <w:t>強英文課程（必選修2小時，0學分），</w:t>
      </w:r>
      <w:proofErr w:type="gramStart"/>
      <w:r w:rsidRPr="00787279">
        <w:rPr>
          <w:rFonts w:ascii="標楷體" w:eastAsia="標楷體" w:hAnsi="標楷體" w:hint="eastAsia"/>
        </w:rPr>
        <w:t>修畢且成績</w:t>
      </w:r>
      <w:proofErr w:type="gramEnd"/>
      <w:r w:rsidRPr="00787279">
        <w:rPr>
          <w:rFonts w:ascii="標楷體" w:eastAsia="標楷體" w:hAnsi="標楷體" w:hint="eastAsia"/>
        </w:rPr>
        <w:t>及格。</w:t>
      </w:r>
    </w:p>
    <w:p w:rsidR="00787279" w:rsidRDefault="00787279" w:rsidP="00D411E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787279">
        <w:rPr>
          <w:rFonts w:ascii="標楷體" w:eastAsia="標楷體" w:hAnsi="標楷體" w:hint="eastAsia"/>
        </w:rPr>
        <w:t>相關規定與選課辦法請</w:t>
      </w:r>
      <w:proofErr w:type="gramStart"/>
      <w:r w:rsidRPr="00787279">
        <w:rPr>
          <w:rFonts w:ascii="標楷體" w:eastAsia="標楷體" w:hAnsi="標楷體" w:hint="eastAsia"/>
        </w:rPr>
        <w:t>參閱成鷹計畫</w:t>
      </w:r>
      <w:proofErr w:type="gramEnd"/>
      <w:r w:rsidRPr="00787279">
        <w:rPr>
          <w:rFonts w:ascii="標楷體" w:eastAsia="標楷體" w:hAnsi="標楷體" w:hint="eastAsia"/>
        </w:rPr>
        <w:t>網站:</w:t>
      </w:r>
    </w:p>
    <w:p w:rsidR="00787279" w:rsidRPr="00787279" w:rsidRDefault="00787279" w:rsidP="00D411E4">
      <w:pPr>
        <w:pStyle w:val="Web"/>
        <w:spacing w:before="0" w:beforeAutospacing="0" w:after="0" w:afterAutospacing="0" w:line="360" w:lineRule="exact"/>
        <w:ind w:leftChars="250" w:left="600"/>
        <w:rPr>
          <w:rFonts w:ascii="標楷體" w:eastAsia="標楷體" w:hAnsi="標楷體" w:cs="Times New Roman"/>
          <w:color w:val="auto"/>
          <w:szCs w:val="20"/>
        </w:rPr>
      </w:pPr>
      <w:r>
        <w:rPr>
          <w:rFonts w:ascii="標楷體" w:eastAsia="標楷體" w:hAnsi="標楷體" w:hint="eastAsia"/>
        </w:rPr>
        <w:t xml:space="preserve">     (</w:t>
      </w:r>
      <w:r w:rsidRPr="00787279">
        <w:rPr>
          <w:rFonts w:ascii="標楷體" w:eastAsia="標楷體" w:hAnsi="標楷體" w:hint="eastAsia"/>
        </w:rPr>
        <w:t>http://english.ncku.edu.tw/eagle/?q=node/19)</w:t>
      </w:r>
    </w:p>
    <w:p w:rsidR="005C2ED4" w:rsidRPr="00735A52" w:rsidRDefault="00787279" w:rsidP="00D26047">
      <w:pPr>
        <w:overflowPunct w:val="0"/>
        <w:ind w:leftChars="100" w:left="1080" w:hangingChars="350" w:hanging="84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D26047" w:rsidRPr="00735A52">
        <w:rPr>
          <w:rFonts w:ascii="標楷體" w:eastAsia="標楷體" w:hAnsi="標楷體" w:hint="eastAsia"/>
        </w:rPr>
        <w:t>「公民與歷史」(共4學分，畢業前修畢)</w:t>
      </w:r>
      <w:r w:rsidR="005C2ED4" w:rsidRPr="00735A52">
        <w:rPr>
          <w:rFonts w:ascii="標楷體" w:eastAsia="標楷體" w:hAnsi="標楷體" w:hint="eastAsia"/>
        </w:rPr>
        <w:t>。</w:t>
      </w:r>
    </w:p>
    <w:p w:rsidR="00787279" w:rsidRDefault="00787279" w:rsidP="005C2ED4">
      <w:pPr>
        <w:overflowPunct w:val="0"/>
        <w:ind w:leftChars="250" w:left="600"/>
        <w:textDirection w:val="lrTbV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D26047" w:rsidRPr="00735A52">
        <w:rPr>
          <w:rFonts w:ascii="標楷體" w:eastAsia="標楷體" w:hAnsi="標楷體" w:hint="eastAsia"/>
        </w:rPr>
        <w:t>憲政民主體制、公共管理、法學緒論、司法與人權、公民社會</w:t>
      </w:r>
      <w:r w:rsidR="003A468F" w:rsidRPr="00735A52">
        <w:rPr>
          <w:rFonts w:ascii="標楷體" w:eastAsia="標楷體" w:hAnsi="標楷體" w:hint="eastAsia"/>
        </w:rPr>
        <w:t>、歷史通論、歷史與文化、文</w:t>
      </w:r>
      <w:r>
        <w:rPr>
          <w:rFonts w:ascii="標楷體" w:eastAsia="標楷體" w:hAnsi="標楷體" w:hint="eastAsia"/>
        </w:rPr>
        <w:t xml:space="preserve">  </w:t>
      </w:r>
    </w:p>
    <w:p w:rsidR="00D26047" w:rsidRPr="00735A52" w:rsidRDefault="00787279" w:rsidP="005C2ED4">
      <w:pPr>
        <w:overflowPunct w:val="0"/>
        <w:ind w:leftChars="250" w:left="60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A468F" w:rsidRPr="00735A52">
        <w:rPr>
          <w:rFonts w:ascii="標楷體" w:eastAsia="標楷體" w:hAnsi="標楷體" w:hint="eastAsia"/>
        </w:rPr>
        <w:t>本與歷史、社會經濟史、古代文明、婦女史、口述歷史、海外華人史</w:t>
      </w:r>
      <w:r w:rsidR="001F258A" w:rsidRPr="00735A52">
        <w:rPr>
          <w:rFonts w:ascii="標楷體" w:eastAsia="標楷體" w:hAnsi="標楷體"/>
        </w:rPr>
        <w:t>等課程</w:t>
      </w:r>
      <w:r w:rsidR="008B7F42" w:rsidRPr="00735A52">
        <w:rPr>
          <w:rFonts w:ascii="標楷體" w:eastAsia="標楷體" w:hAnsi="標楷體" w:hint="eastAsia"/>
        </w:rPr>
        <w:t>，由學生</w:t>
      </w:r>
      <w:r w:rsidR="001F258A" w:rsidRPr="00735A52">
        <w:rPr>
          <w:rFonts w:ascii="標楷體" w:eastAsia="標楷體" w:hAnsi="標楷體"/>
        </w:rPr>
        <w:t>任選</w:t>
      </w:r>
      <w:r w:rsidR="00D26047" w:rsidRPr="00735A52">
        <w:rPr>
          <w:rFonts w:ascii="標楷體" w:eastAsia="標楷體" w:hAnsi="標楷體" w:hint="eastAsia"/>
        </w:rPr>
        <w:t>。</w:t>
      </w:r>
    </w:p>
    <w:p w:rsidR="005C2ED4" w:rsidRPr="00735A52" w:rsidRDefault="00787279" w:rsidP="00D26047">
      <w:pPr>
        <w:pStyle w:val="Web"/>
        <w:snapToGrid w:val="0"/>
        <w:spacing w:before="0" w:beforeAutospacing="0" w:after="0" w:afterAutospacing="0" w:line="360" w:lineRule="exact"/>
        <w:ind w:leftChars="100" w:left="1200" w:hangingChars="400" w:hanging="960"/>
        <w:rPr>
          <w:rFonts w:ascii="標楷體" w:eastAsia="標楷體" w:hAnsi="標楷體" w:cs="Times New Roman"/>
          <w:color w:val="auto"/>
          <w:szCs w:val="20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>(四)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「哲學與藝術」(共4學分，畢業前修畢)</w:t>
      </w:r>
      <w:r w:rsidR="005C2ED4" w:rsidRPr="00735A52">
        <w:rPr>
          <w:rFonts w:ascii="標楷體" w:eastAsia="標楷體" w:hAnsi="標楷體" w:cs="Times New Roman" w:hint="eastAsia"/>
          <w:color w:val="auto"/>
          <w:szCs w:val="20"/>
        </w:rPr>
        <w:t>。</w:t>
      </w:r>
    </w:p>
    <w:p w:rsidR="00787279" w:rsidRDefault="00787279" w:rsidP="00787279">
      <w:pPr>
        <w:pStyle w:val="Web"/>
        <w:snapToGrid w:val="0"/>
        <w:spacing w:before="0" w:beforeAutospacing="0" w:after="0" w:afterAutospacing="0" w:line="360" w:lineRule="exact"/>
        <w:rPr>
          <w:rFonts w:ascii="標楷體" w:eastAsia="標楷體" w:hAnsi="標楷體" w:cs="Times New Roman" w:hint="eastAsia"/>
          <w:color w:val="auto"/>
          <w:szCs w:val="20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 xml:space="preserve">      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哲學概論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理則學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倫理學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環境倫理學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工程倫理學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專業倫理學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生命倫理學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科技</w:t>
      </w:r>
      <w:proofErr w:type="gramStart"/>
      <w:r w:rsidR="00D26047" w:rsidRPr="00735A52">
        <w:rPr>
          <w:rFonts w:ascii="標楷體" w:eastAsia="標楷體" w:hAnsi="標楷體" w:cs="Times New Roman"/>
          <w:color w:val="auto"/>
          <w:szCs w:val="20"/>
        </w:rPr>
        <w:t>哲</w:t>
      </w:r>
      <w:proofErr w:type="gramEnd"/>
    </w:p>
    <w:p w:rsidR="00787279" w:rsidRDefault="00787279" w:rsidP="00787279">
      <w:pPr>
        <w:pStyle w:val="Web"/>
        <w:snapToGrid w:val="0"/>
        <w:spacing w:before="0" w:beforeAutospacing="0" w:after="0" w:afterAutospacing="0" w:line="360" w:lineRule="exact"/>
        <w:rPr>
          <w:rFonts w:ascii="標楷體" w:eastAsia="標楷體" w:hAnsi="標楷體" w:cs="Times New Roman" w:hint="eastAsia"/>
          <w:color w:val="auto"/>
          <w:szCs w:val="20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 xml:space="preserve">      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法政哲學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</w:t>
      </w:r>
      <w:r w:rsidR="00D26047" w:rsidRPr="00735A52">
        <w:rPr>
          <w:rFonts w:ascii="標楷體" w:eastAsia="標楷體" w:hAnsi="標楷體" w:cs="Times New Roman"/>
          <w:color w:val="auto"/>
          <w:szCs w:val="20"/>
        </w:rPr>
        <w:t>宗教哲學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、美學概論</w:t>
      </w:r>
      <w:r w:rsidR="003A468F" w:rsidRPr="00735A52">
        <w:rPr>
          <w:rFonts w:ascii="標楷體" w:eastAsia="標楷體" w:hAnsi="標楷體" w:cs="Times New Roman" w:hint="eastAsia"/>
          <w:color w:val="auto"/>
          <w:szCs w:val="20"/>
        </w:rPr>
        <w:t>、視覺藝術概論、表演藝術概論、音樂概論、環境藝術、</w:t>
      </w:r>
    </w:p>
    <w:p w:rsidR="00787279" w:rsidRDefault="00787279" w:rsidP="00787279">
      <w:pPr>
        <w:pStyle w:val="Web"/>
        <w:snapToGrid w:val="0"/>
        <w:spacing w:before="0" w:beforeAutospacing="0" w:after="0" w:afterAutospacing="0" w:line="360" w:lineRule="exac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cs="Times New Roman" w:hint="eastAsia"/>
          <w:color w:val="auto"/>
          <w:szCs w:val="20"/>
        </w:rPr>
        <w:t xml:space="preserve">      </w:t>
      </w:r>
      <w:r w:rsidR="003A468F" w:rsidRPr="00735A52">
        <w:rPr>
          <w:rFonts w:ascii="標楷體" w:eastAsia="標楷體" w:hAnsi="標楷體" w:cs="Times New Roman" w:hint="eastAsia"/>
          <w:color w:val="auto"/>
          <w:szCs w:val="20"/>
        </w:rPr>
        <w:t>藝術史與藝術批評、民俗藝術、樂器與文化、博物館學概論、藝術欣賞與實務</w:t>
      </w:r>
      <w:r w:rsidR="001F258A" w:rsidRPr="00735A52">
        <w:rPr>
          <w:rFonts w:ascii="標楷體" w:eastAsia="標楷體" w:hAnsi="標楷體" w:cs="Times New Roman"/>
          <w:color w:val="auto"/>
          <w:szCs w:val="20"/>
        </w:rPr>
        <w:t>等課程</w:t>
      </w:r>
      <w:r w:rsidR="008B7F42" w:rsidRPr="00735A52">
        <w:rPr>
          <w:rFonts w:ascii="標楷體" w:eastAsia="標楷體" w:hAnsi="標楷體" w:hint="eastAsia"/>
          <w:color w:val="auto"/>
        </w:rPr>
        <w:t>，由學</w:t>
      </w:r>
    </w:p>
    <w:p w:rsidR="00D26047" w:rsidRPr="00735A52" w:rsidRDefault="00787279" w:rsidP="00787279">
      <w:pPr>
        <w:pStyle w:val="Web"/>
        <w:snapToGrid w:val="0"/>
        <w:spacing w:before="0" w:beforeAutospacing="0" w:after="0" w:afterAutospacing="0" w:line="360" w:lineRule="exact"/>
        <w:rPr>
          <w:rFonts w:eastAsia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</w:t>
      </w:r>
      <w:r w:rsidR="008B7F42" w:rsidRPr="00735A52">
        <w:rPr>
          <w:rFonts w:ascii="標楷體" w:eastAsia="標楷體" w:hAnsi="標楷體" w:hint="eastAsia"/>
          <w:color w:val="auto"/>
        </w:rPr>
        <w:t>生</w:t>
      </w:r>
      <w:r w:rsidR="001F258A" w:rsidRPr="00735A52">
        <w:rPr>
          <w:rFonts w:ascii="標楷體" w:eastAsia="標楷體" w:hAnsi="標楷體" w:cs="Times New Roman"/>
          <w:color w:val="auto"/>
          <w:szCs w:val="20"/>
        </w:rPr>
        <w:t>任選</w:t>
      </w:r>
      <w:r w:rsidR="00D26047" w:rsidRPr="00735A52">
        <w:rPr>
          <w:rFonts w:ascii="標楷體" w:eastAsia="標楷體" w:hAnsi="標楷體" w:cs="Times New Roman" w:hint="eastAsia"/>
          <w:color w:val="auto"/>
          <w:szCs w:val="20"/>
        </w:rPr>
        <w:t>。</w:t>
      </w:r>
    </w:p>
    <w:p w:rsidR="005C2ED4" w:rsidRDefault="00D26047" w:rsidP="00D26047">
      <w:pPr>
        <w:overflowPunct w:val="0"/>
        <w:spacing w:after="50"/>
        <w:ind w:left="480" w:hangingChars="200" w:hanging="48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21B90">
        <w:rPr>
          <w:rFonts w:ascii="標楷體" w:eastAsia="標楷體" w:hAnsi="標楷體" w:hint="eastAsia"/>
        </w:rPr>
        <w:t>跨領域</w:t>
      </w:r>
      <w:r w:rsidRPr="00721B90">
        <w:rPr>
          <w:rFonts w:ascii="標楷體" w:eastAsia="標楷體" w:hAnsi="標楷體"/>
        </w:rPr>
        <w:t>通識課程</w:t>
      </w:r>
      <w:r w:rsidRPr="00721B90">
        <w:rPr>
          <w:rFonts w:ascii="標楷體" w:eastAsia="標楷體" w:hAnsi="標楷體" w:hint="eastAsia"/>
        </w:rPr>
        <w:t>：至少須修10學分，至多14學分</w:t>
      </w:r>
      <w:r w:rsidR="005C2ED4">
        <w:rPr>
          <w:rFonts w:ascii="標楷體" w:eastAsia="標楷體" w:hAnsi="標楷體" w:hint="eastAsia"/>
        </w:rPr>
        <w:t>。</w:t>
      </w:r>
    </w:p>
    <w:p w:rsidR="00D26047" w:rsidRPr="00735A52" w:rsidRDefault="005C2ED4" w:rsidP="005C2ED4">
      <w:pPr>
        <w:overflowPunct w:val="0"/>
        <w:spacing w:after="50"/>
        <w:ind w:leftChars="200" w:left="720" w:hangingChars="100" w:hanging="240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26047">
        <w:rPr>
          <w:rFonts w:ascii="標楷體" w:eastAsia="標楷體" w:hAnsi="標楷體" w:hint="eastAsia"/>
        </w:rPr>
        <w:t>分四大領域</w:t>
      </w:r>
      <w:proofErr w:type="gramStart"/>
      <w:r w:rsidR="00D26047">
        <w:rPr>
          <w:rFonts w:ascii="標楷體" w:eastAsia="標楷體" w:hAnsi="標楷體" w:hint="eastAsia"/>
        </w:rPr>
        <w:t>─</w:t>
      </w:r>
      <w:proofErr w:type="gramEnd"/>
      <w:r w:rsidR="00D26047" w:rsidRPr="00721B90">
        <w:rPr>
          <w:rFonts w:ascii="標楷體" w:eastAsia="標楷體" w:hAnsi="標楷體" w:hint="eastAsia"/>
        </w:rPr>
        <w:t>「人文學」領域、「社會科學」</w:t>
      </w:r>
      <w:r w:rsidR="00D26047" w:rsidRPr="00735A52">
        <w:rPr>
          <w:rFonts w:ascii="標楷體" w:eastAsia="標楷體" w:hAnsi="標楷體" w:hint="eastAsia"/>
        </w:rPr>
        <w:t>領域、「生命</w:t>
      </w:r>
      <w:r w:rsidR="00D26047" w:rsidRPr="00735A52">
        <w:rPr>
          <w:rFonts w:ascii="標楷體" w:eastAsia="標楷體" w:hAnsi="標楷體" w:hint="eastAsia"/>
          <w:szCs w:val="24"/>
        </w:rPr>
        <w:t>科學</w:t>
      </w:r>
      <w:r w:rsidR="00D26047" w:rsidRPr="00735A52">
        <w:rPr>
          <w:rFonts w:ascii="標楷體" w:eastAsia="標楷體" w:hAnsi="標楷體" w:hint="eastAsia"/>
        </w:rPr>
        <w:t>與健康」領域</w:t>
      </w:r>
      <w:r w:rsidR="00196D3C" w:rsidRPr="00735A52">
        <w:rPr>
          <w:rFonts w:ascii="標楷體" w:eastAsia="標楷體" w:hAnsi="標楷體" w:hint="eastAsia"/>
        </w:rPr>
        <w:t>，</w:t>
      </w:r>
      <w:r w:rsidR="00196D3C" w:rsidRPr="00735A52">
        <w:rPr>
          <w:rFonts w:eastAsia="標楷體" w:hAnsi="標楷體" w:hint="eastAsia"/>
        </w:rPr>
        <w:t>每一</w:t>
      </w:r>
      <w:r w:rsidR="00196D3C" w:rsidRPr="00735A52">
        <w:rPr>
          <w:rFonts w:eastAsia="標楷體" w:hAnsi="標楷體" w:hint="eastAsia"/>
          <w:snapToGrid w:val="0"/>
        </w:rPr>
        <w:t>領域</w:t>
      </w:r>
      <w:r w:rsidR="00196D3C" w:rsidRPr="00735A52">
        <w:rPr>
          <w:rFonts w:eastAsia="標楷體" w:hAnsi="標楷體" w:hint="eastAsia"/>
        </w:rPr>
        <w:t>至少</w:t>
      </w:r>
      <w:r w:rsidR="00196D3C" w:rsidRPr="00735A52">
        <w:rPr>
          <w:rFonts w:eastAsia="標楷體"/>
        </w:rPr>
        <w:t>2</w:t>
      </w:r>
      <w:r w:rsidR="00196D3C" w:rsidRPr="00735A52">
        <w:rPr>
          <w:rFonts w:eastAsia="標楷體" w:hAnsi="標楷體" w:hint="eastAsia"/>
        </w:rPr>
        <w:t>學分，</w:t>
      </w:r>
      <w:r w:rsidR="00196D3C" w:rsidRPr="00735A52">
        <w:rPr>
          <w:rFonts w:eastAsia="標楷體" w:hAnsi="標楷體" w:hint="eastAsia"/>
        </w:rPr>
        <w:t>(</w:t>
      </w:r>
      <w:r w:rsidR="00196D3C" w:rsidRPr="00735A52">
        <w:rPr>
          <w:rFonts w:ascii="標楷體" w:eastAsia="標楷體" w:hAnsi="標楷體" w:hint="eastAsia"/>
        </w:rPr>
        <w:t>自然與工程科學領域可修或不修)。</w:t>
      </w:r>
    </w:p>
    <w:p w:rsidR="00D26047" w:rsidRPr="00735A52" w:rsidRDefault="00196D3C" w:rsidP="00787279">
      <w:pPr>
        <w:pStyle w:val="Web"/>
        <w:spacing w:before="0" w:beforeAutospacing="0" w:after="0" w:afterAutospacing="0" w:line="360" w:lineRule="exact"/>
        <w:ind w:leftChars="200" w:left="960" w:hangingChars="200" w:hanging="480"/>
        <w:rPr>
          <w:rFonts w:ascii="標楷體" w:eastAsia="標楷體" w:hAnsi="標楷體"/>
          <w:color w:val="auto"/>
        </w:rPr>
      </w:pPr>
      <w:r w:rsidRPr="00735A52">
        <w:rPr>
          <w:rFonts w:ascii="標楷體" w:eastAsia="標楷體" w:hAnsi="標楷體" w:hint="eastAsia"/>
          <w:color w:val="auto"/>
        </w:rPr>
        <w:t>2</w:t>
      </w:r>
      <w:r w:rsidR="005C2ED4" w:rsidRPr="00735A52">
        <w:rPr>
          <w:rFonts w:ascii="標楷體" w:eastAsia="標楷體" w:hAnsi="標楷體" w:hint="eastAsia"/>
          <w:color w:val="auto"/>
        </w:rPr>
        <w:t>.</w:t>
      </w:r>
      <w:r w:rsidR="00787279" w:rsidRPr="00787279">
        <w:rPr>
          <w:rFonts w:ascii="標楷體" w:eastAsia="標楷體" w:hAnsi="標楷體" w:hint="eastAsia"/>
          <w:color w:val="auto"/>
        </w:rPr>
        <w:t>選修跨領域通識課程，必須不在本系專業領域相關範疇內</w:t>
      </w:r>
      <w:r w:rsidR="00D26047" w:rsidRPr="00735A52">
        <w:rPr>
          <w:rFonts w:ascii="標楷體" w:eastAsia="標楷體" w:hAnsi="標楷體" w:hint="eastAsia"/>
          <w:color w:val="auto"/>
        </w:rPr>
        <w:t>。</w:t>
      </w:r>
    </w:p>
    <w:p w:rsidR="00787279" w:rsidRDefault="00196D3C" w:rsidP="00787279">
      <w:pPr>
        <w:pStyle w:val="Web"/>
        <w:spacing w:before="0" w:beforeAutospacing="0" w:after="0" w:afterAutospacing="0"/>
        <w:ind w:leftChars="200" w:left="960" w:hangingChars="200" w:hanging="480"/>
        <w:rPr>
          <w:rFonts w:ascii="標楷體" w:eastAsia="標楷體" w:hAnsi="標楷體" w:hint="eastAsia"/>
          <w:color w:val="auto"/>
        </w:rPr>
      </w:pPr>
      <w:r w:rsidRPr="00735A52">
        <w:rPr>
          <w:rFonts w:ascii="標楷體" w:eastAsia="標楷體" w:hAnsi="標楷體" w:hint="eastAsia"/>
          <w:color w:val="auto"/>
        </w:rPr>
        <w:t>3</w:t>
      </w:r>
      <w:r w:rsidR="005C2ED4" w:rsidRPr="00735A52">
        <w:rPr>
          <w:rFonts w:ascii="標楷體" w:eastAsia="標楷體" w:hAnsi="標楷體" w:hint="eastAsia"/>
          <w:color w:val="auto"/>
        </w:rPr>
        <w:t>.</w:t>
      </w:r>
      <w:r w:rsidR="00787279" w:rsidRPr="00787279">
        <w:rPr>
          <w:rFonts w:ascii="標楷體" w:eastAsia="標楷體" w:hAnsi="標楷體" w:hint="eastAsia"/>
          <w:color w:val="auto"/>
        </w:rPr>
        <w:t>若課程內容跨多</w:t>
      </w:r>
      <w:r w:rsidR="00787279">
        <w:rPr>
          <w:rFonts w:ascii="標楷體" w:eastAsia="標楷體" w:hAnsi="標楷體" w:hint="eastAsia"/>
          <w:color w:val="auto"/>
        </w:rPr>
        <w:t>領域，則歸為「科際整合」；學生修習後，可將學分合計於四大領域之</w:t>
      </w:r>
      <w:r w:rsidR="00787279" w:rsidRPr="00787279">
        <w:rPr>
          <w:rFonts w:ascii="標楷體" w:eastAsia="標楷體" w:hAnsi="標楷體" w:hint="eastAsia"/>
          <w:color w:val="auto"/>
        </w:rPr>
        <w:t>關領</w:t>
      </w:r>
    </w:p>
    <w:p w:rsidR="005C2ED4" w:rsidRDefault="00787279" w:rsidP="00787279">
      <w:pPr>
        <w:pStyle w:val="Web"/>
        <w:spacing w:before="0" w:beforeAutospacing="0" w:after="0" w:afterAutospacing="0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auto"/>
        </w:rPr>
        <w:t xml:space="preserve">  </w:t>
      </w:r>
      <w:r w:rsidRPr="00787279">
        <w:rPr>
          <w:rFonts w:ascii="標楷體" w:eastAsia="標楷體" w:hAnsi="標楷體" w:hint="eastAsia"/>
          <w:color w:val="auto"/>
        </w:rPr>
        <w:t>域</w:t>
      </w:r>
      <w:r w:rsidR="005C2ED4" w:rsidRPr="005C2ED4">
        <w:rPr>
          <w:rFonts w:ascii="標楷體" w:eastAsia="標楷體" w:hAnsi="標楷體" w:hint="eastAsia"/>
        </w:rPr>
        <w:t>。</w:t>
      </w:r>
    </w:p>
    <w:p w:rsidR="00787279" w:rsidRDefault="00787279" w:rsidP="0078727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4.</w:t>
      </w:r>
      <w:r w:rsidRPr="00787279">
        <w:rPr>
          <w:rFonts w:ascii="標楷體" w:eastAsia="標楷體" w:hAnsi="標楷體" w:hint="eastAsia"/>
        </w:rPr>
        <w:t>若修習專業基礎課程當作跨領域通識學分，</w:t>
      </w:r>
      <w:proofErr w:type="gramStart"/>
      <w:r w:rsidRPr="00787279">
        <w:rPr>
          <w:rFonts w:ascii="標楷體" w:eastAsia="標楷體" w:hAnsi="標楷體" w:hint="eastAsia"/>
        </w:rPr>
        <w:t>限跨他</w:t>
      </w:r>
      <w:proofErr w:type="gramEnd"/>
      <w:r w:rsidRPr="00787279">
        <w:rPr>
          <w:rFonts w:ascii="標楷體" w:eastAsia="標楷體" w:hAnsi="標楷體" w:hint="eastAsia"/>
        </w:rPr>
        <w:t>院修習，且須經本系及通識教育中心同意，並請於</w:t>
      </w:r>
      <w:proofErr w:type="gramStart"/>
      <w:r w:rsidRPr="00787279">
        <w:rPr>
          <w:rFonts w:ascii="標楷體" w:eastAsia="標楷體" w:hAnsi="標楷體" w:hint="eastAsia"/>
        </w:rPr>
        <w:t>修課當學期</w:t>
      </w:r>
      <w:proofErr w:type="gramEnd"/>
      <w:r w:rsidRPr="00787279">
        <w:rPr>
          <w:rFonts w:ascii="標楷體" w:eastAsia="標楷體" w:hAnsi="標楷體" w:hint="eastAsia"/>
        </w:rPr>
        <w:t>選課期間內提出申請。但修習英文以外的其他外語承認為跨領域通識學分，限本校開授，歸屬人文學領域，以4學分為上限。</w:t>
      </w:r>
    </w:p>
    <w:p w:rsidR="00787279" w:rsidRPr="00787279" w:rsidRDefault="00787279" w:rsidP="0078727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5.</w:t>
      </w:r>
      <w:r w:rsidRPr="00787279">
        <w:rPr>
          <w:rFonts w:ascii="標楷體" w:eastAsia="標楷體" w:hAnsi="標楷體" w:hint="eastAsia"/>
        </w:rPr>
        <w:t>外籍生及僑生不得修習母語及僑居地語言承認為跨領域通識學分。</w:t>
      </w:r>
    </w:p>
    <w:p w:rsidR="005C2ED4" w:rsidRDefault="00D26047" w:rsidP="00D563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E2C46">
        <w:rPr>
          <w:rFonts w:ascii="標楷體" w:eastAsia="標楷體" w:hAnsi="標楷體"/>
        </w:rPr>
        <w:t>融合通識課程：至少須修2學分，至多6學分</w:t>
      </w:r>
      <w:r w:rsidR="005C2ED4">
        <w:rPr>
          <w:rFonts w:ascii="標楷體" w:eastAsia="標楷體" w:hAnsi="標楷體"/>
        </w:rPr>
        <w:t>。</w:t>
      </w:r>
      <w:bookmarkStart w:id="0" w:name="_GoBack"/>
      <w:bookmarkEnd w:id="0"/>
    </w:p>
    <w:p w:rsidR="00D26047" w:rsidRDefault="00D26047" w:rsidP="005C2ED4">
      <w:pPr>
        <w:ind w:leftChars="225" w:left="540"/>
        <w:rPr>
          <w:rFonts w:ascii="標楷體" w:eastAsia="標楷體" w:hAnsi="標楷體"/>
        </w:rPr>
      </w:pPr>
      <w:proofErr w:type="gramStart"/>
      <w:r w:rsidRPr="009E2C46">
        <w:rPr>
          <w:rFonts w:ascii="標楷體" w:eastAsia="標楷體" w:hAnsi="標楷體"/>
        </w:rPr>
        <w:t>含</w:t>
      </w:r>
      <w:r w:rsidR="00EA25BE" w:rsidRPr="00EA25BE">
        <w:rPr>
          <w:rFonts w:ascii="標楷體" w:eastAsia="標楷體" w:hAnsi="標楷體" w:hint="eastAsia"/>
        </w:rPr>
        <w:t>通識</w:t>
      </w:r>
      <w:proofErr w:type="gramEnd"/>
      <w:r w:rsidR="00EA25BE" w:rsidRPr="00EA25BE">
        <w:rPr>
          <w:rFonts w:ascii="標楷體" w:eastAsia="標楷體" w:hAnsi="標楷體" w:hint="eastAsia"/>
        </w:rPr>
        <w:t>領袖論壇、通識教育生活實踐、臺灣綜合大學通識巡迴講座</w:t>
      </w:r>
      <w:r w:rsidRPr="009E2C46">
        <w:rPr>
          <w:rFonts w:ascii="標楷體" w:eastAsia="標楷體" w:hAnsi="標楷體"/>
        </w:rPr>
        <w:t>。</w:t>
      </w:r>
    </w:p>
    <w:p w:rsidR="008D3050" w:rsidRDefault="00D26047" w:rsidP="00BB141B">
      <w:pPr>
        <w:snapToGrid w:val="0"/>
        <w:rPr>
          <w:rFonts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D3050">
        <w:rPr>
          <w:rFonts w:eastAsia="標楷體" w:hAnsi="標楷體" w:hint="eastAsia"/>
        </w:rPr>
        <w:t>其他</w:t>
      </w:r>
    </w:p>
    <w:p w:rsidR="00BB141B" w:rsidRPr="00F0253B" w:rsidRDefault="008D3050" w:rsidP="008D3050">
      <w:pPr>
        <w:snapToGrid w:val="0"/>
        <w:ind w:leftChars="50" w:left="1080" w:hangingChars="400" w:hanging="960"/>
        <w:rPr>
          <w:rFonts w:ascii="標楷體" w:eastAsia="標楷體" w:hAnsi="標楷體"/>
        </w:rPr>
      </w:pPr>
      <w:r w:rsidRPr="00F0253B">
        <w:rPr>
          <w:rFonts w:ascii="標楷體" w:eastAsia="標楷體" w:hAnsi="標楷體" w:hint="eastAsia"/>
        </w:rPr>
        <w:t>1.應用統計</w:t>
      </w:r>
      <w:proofErr w:type="gramStart"/>
      <w:r w:rsidRPr="00F0253B">
        <w:rPr>
          <w:rFonts w:ascii="標楷體" w:eastAsia="標楷體" w:hAnsi="標楷體" w:hint="eastAsia"/>
        </w:rPr>
        <w:t>（</w:t>
      </w:r>
      <w:proofErr w:type="gramEnd"/>
      <w:r w:rsidRPr="00F0253B">
        <w:rPr>
          <w:rFonts w:ascii="標楷體" w:eastAsia="標楷體" w:hAnsi="標楷體" w:hint="eastAsia"/>
        </w:rPr>
        <w:t>原名：統計與生活</w:t>
      </w:r>
      <w:proofErr w:type="gramStart"/>
      <w:r w:rsidRPr="00F0253B">
        <w:rPr>
          <w:rFonts w:ascii="標楷體" w:eastAsia="標楷體" w:hAnsi="標楷體" w:hint="eastAsia"/>
        </w:rPr>
        <w:t>）</w:t>
      </w:r>
      <w:proofErr w:type="gramEnd"/>
      <w:r w:rsidRPr="00F0253B">
        <w:rPr>
          <w:rFonts w:ascii="標楷體" w:eastAsia="標楷體" w:hAnsi="標楷體" w:hint="eastAsia"/>
        </w:rPr>
        <w:t>、資料庫入門與應用、網路與資訊科技、電腦入門與應用、</w:t>
      </w:r>
    </w:p>
    <w:p w:rsidR="008D3050" w:rsidRPr="00F0253B" w:rsidRDefault="008D3050" w:rsidP="00BB141B">
      <w:pPr>
        <w:snapToGrid w:val="0"/>
        <w:ind w:leftChars="150" w:left="1080" w:hangingChars="300" w:hanging="720"/>
        <w:rPr>
          <w:rFonts w:ascii="標楷體" w:eastAsia="標楷體" w:hAnsi="標楷體"/>
        </w:rPr>
      </w:pPr>
      <w:r w:rsidRPr="00F0253B">
        <w:rPr>
          <w:rFonts w:ascii="標楷體" w:eastAsia="標楷體" w:hAnsi="標楷體" w:hint="eastAsia"/>
        </w:rPr>
        <w:t>認識電腦網路、視窗網路與資</w:t>
      </w:r>
      <w:r w:rsidR="0045387D" w:rsidRPr="00F0253B">
        <w:rPr>
          <w:rFonts w:ascii="標楷體" w:eastAsia="標楷體" w:hAnsi="標楷體" w:hint="eastAsia"/>
        </w:rPr>
        <w:t>料</w:t>
      </w:r>
      <w:r w:rsidRPr="00F0253B">
        <w:rPr>
          <w:rFonts w:ascii="標楷體" w:eastAsia="標楷體" w:hAnsi="標楷體" w:hint="eastAsia"/>
        </w:rPr>
        <w:t>庫及其他認定與本系相關課程重疊之通識課程不予承認。</w:t>
      </w:r>
    </w:p>
    <w:p w:rsidR="00D26047" w:rsidRDefault="00BB141B" w:rsidP="00BB141B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D3050">
        <w:rPr>
          <w:rFonts w:ascii="標楷體" w:eastAsia="標楷體" w:hAnsi="標楷體" w:hint="eastAsia"/>
        </w:rPr>
        <w:t>凡</w:t>
      </w:r>
      <w:r w:rsidR="0045387D">
        <w:rPr>
          <w:rFonts w:ascii="標楷體" w:eastAsia="標楷體" w:hAnsi="標楷體" w:hint="eastAsia"/>
        </w:rPr>
        <w:t>欲</w:t>
      </w:r>
      <w:r w:rsidR="008D3050">
        <w:rPr>
          <w:rFonts w:ascii="標楷體" w:eastAsia="標楷體" w:hAnsi="標楷體" w:hint="eastAsia"/>
        </w:rPr>
        <w:t>選修課程名稱包括測量、空間</w:t>
      </w:r>
      <w:r>
        <w:rPr>
          <w:rFonts w:ascii="標楷體" w:eastAsia="標楷體" w:hAnsi="標楷體" w:hint="eastAsia"/>
        </w:rPr>
        <w:t>或</w:t>
      </w:r>
      <w:r w:rsidR="008D3050">
        <w:rPr>
          <w:rFonts w:ascii="標楷體" w:eastAsia="標楷體" w:hAnsi="標楷體" w:hint="eastAsia"/>
        </w:rPr>
        <w:t>資訊</w:t>
      </w:r>
      <w:proofErr w:type="gramStart"/>
      <w:r w:rsidR="008D3050">
        <w:rPr>
          <w:rFonts w:ascii="標楷體" w:eastAsia="標楷體" w:hAnsi="標楷體" w:hint="eastAsia"/>
        </w:rPr>
        <w:t>意涵者</w:t>
      </w:r>
      <w:proofErr w:type="gramEnd"/>
      <w:r>
        <w:rPr>
          <w:rFonts w:ascii="標楷體" w:eastAsia="標楷體" w:hAnsi="標楷體" w:hint="eastAsia"/>
        </w:rPr>
        <w:t>，須報准後方得選修</w:t>
      </w:r>
      <w:r w:rsidR="008D3050">
        <w:rPr>
          <w:rFonts w:ascii="標楷體" w:eastAsia="標楷體" w:hAnsi="標楷體" w:hint="eastAsia"/>
        </w:rPr>
        <w:t>。</w:t>
      </w:r>
    </w:p>
    <w:p w:rsidR="00821F91" w:rsidRDefault="00D26047" w:rsidP="00694B41">
      <w:pPr>
        <w:ind w:left="480" w:right="50" w:hangingChars="200" w:hanging="48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六、</w:t>
      </w:r>
      <w:r w:rsidR="008D3050" w:rsidRPr="00A01992">
        <w:rPr>
          <w:rFonts w:ascii="標楷體" w:eastAsia="標楷體" w:hAnsi="標楷體" w:hint="eastAsia"/>
          <w:bCs/>
          <w:color w:val="000000"/>
        </w:rPr>
        <w:t>本規定</w:t>
      </w:r>
      <w:r w:rsidR="008D3050" w:rsidRPr="00BB141B">
        <w:rPr>
          <w:rFonts w:ascii="標楷體" w:eastAsia="標楷體" w:hAnsi="標楷體" w:hint="eastAsia"/>
          <w:bCs/>
        </w:rPr>
        <w:t>自</w:t>
      </w:r>
      <w:r w:rsidR="002A0ADC">
        <w:rPr>
          <w:rFonts w:ascii="標楷體" w:eastAsia="標楷體" w:hAnsi="標楷體" w:hint="eastAsia"/>
          <w:bCs/>
        </w:rPr>
        <w:t>10</w:t>
      </w:r>
      <w:r w:rsidR="00787279">
        <w:rPr>
          <w:rFonts w:ascii="標楷體" w:eastAsia="標楷體" w:hAnsi="標楷體" w:hint="eastAsia"/>
          <w:bCs/>
        </w:rPr>
        <w:t>2</w:t>
      </w:r>
      <w:r w:rsidR="008D3050" w:rsidRPr="00BB141B">
        <w:rPr>
          <w:rFonts w:ascii="標楷體" w:eastAsia="標楷體" w:hAnsi="標楷體" w:hint="eastAsia"/>
          <w:bCs/>
        </w:rPr>
        <w:t>學年</w:t>
      </w:r>
      <w:r w:rsidR="008D3050" w:rsidRPr="00A01992">
        <w:rPr>
          <w:rFonts w:ascii="標楷體" w:eastAsia="標楷體" w:hAnsi="標楷體" w:hint="eastAsia"/>
          <w:bCs/>
          <w:color w:val="000000"/>
        </w:rPr>
        <w:t>度起入學新生適用。</w:t>
      </w:r>
    </w:p>
    <w:p w:rsidR="001E08A6" w:rsidRPr="00735A52" w:rsidRDefault="001E08A6" w:rsidP="00694B41">
      <w:pPr>
        <w:ind w:left="480" w:right="50" w:hangingChars="200" w:hanging="480"/>
      </w:pPr>
      <w:r w:rsidRPr="00735A52">
        <w:rPr>
          <w:rFonts w:ascii="標楷體" w:eastAsia="標楷體" w:hAnsi="標楷體" w:hint="eastAsia"/>
        </w:rPr>
        <w:t>七、</w:t>
      </w:r>
      <w:r w:rsidRPr="00735A52">
        <w:rPr>
          <w:rFonts w:ascii="標楷體" w:eastAsia="標楷體" w:hAnsi="標楷體"/>
        </w:rPr>
        <w:t>本</w:t>
      </w:r>
      <w:r w:rsidR="00A20984" w:rsidRPr="00735A52">
        <w:rPr>
          <w:rFonts w:ascii="標楷體" w:eastAsia="標楷體" w:hAnsi="標楷體" w:hint="eastAsia"/>
          <w:bCs/>
        </w:rPr>
        <w:t>規定</w:t>
      </w:r>
      <w:r w:rsidRPr="00735A52">
        <w:rPr>
          <w:rFonts w:ascii="標楷體" w:eastAsia="標楷體" w:hAnsi="標楷體"/>
        </w:rPr>
        <w:t>經</w:t>
      </w:r>
      <w:r w:rsidRPr="00735A52">
        <w:rPr>
          <w:rFonts w:ascii="標楷體" w:eastAsia="標楷體" w:hAnsi="標楷體" w:hint="eastAsia"/>
        </w:rPr>
        <w:t>系</w:t>
      </w:r>
      <w:proofErr w:type="gramStart"/>
      <w:r w:rsidRPr="00735A52">
        <w:rPr>
          <w:rFonts w:ascii="標楷體" w:eastAsia="標楷體" w:hAnsi="標楷體" w:hint="eastAsia"/>
        </w:rPr>
        <w:t>務</w:t>
      </w:r>
      <w:proofErr w:type="gramEnd"/>
      <w:r w:rsidRPr="00735A52">
        <w:rPr>
          <w:rFonts w:ascii="標楷體" w:eastAsia="標楷體" w:hAnsi="標楷體" w:hint="eastAsia"/>
        </w:rPr>
        <w:t>會議</w:t>
      </w:r>
      <w:r w:rsidRPr="00735A52">
        <w:rPr>
          <w:rFonts w:ascii="標楷體" w:eastAsia="標楷體" w:hAnsi="標楷體"/>
        </w:rPr>
        <w:t>通過</w:t>
      </w:r>
      <w:r w:rsidRPr="00735A52">
        <w:rPr>
          <w:rFonts w:ascii="標楷體" w:eastAsia="標楷體" w:hAnsi="標楷體" w:hint="eastAsia"/>
        </w:rPr>
        <w:t>，送請院</w:t>
      </w:r>
      <w:proofErr w:type="gramStart"/>
      <w:r w:rsidRPr="00735A52">
        <w:rPr>
          <w:rFonts w:ascii="標楷體" w:eastAsia="標楷體" w:hAnsi="標楷體" w:hint="eastAsia"/>
        </w:rPr>
        <w:t>務</w:t>
      </w:r>
      <w:proofErr w:type="gramEnd"/>
      <w:r w:rsidRPr="00735A52">
        <w:rPr>
          <w:rFonts w:ascii="標楷體" w:eastAsia="標楷體" w:hAnsi="標楷體" w:hint="eastAsia"/>
        </w:rPr>
        <w:t>會議討論，提交</w:t>
      </w:r>
      <w:r w:rsidRPr="00735A52">
        <w:rPr>
          <w:rFonts w:eastAsia="標楷體" w:hAnsi="標楷體" w:hint="eastAsia"/>
          <w:bCs/>
          <w:snapToGrid w:val="0"/>
        </w:rPr>
        <w:t>通識教育委員會</w:t>
      </w:r>
      <w:r w:rsidRPr="00735A52">
        <w:rPr>
          <w:rFonts w:ascii="標楷體" w:eastAsia="標楷體" w:hAnsi="標楷體" w:hint="eastAsia"/>
        </w:rPr>
        <w:t>核備後</w:t>
      </w:r>
      <w:r w:rsidRPr="00735A52">
        <w:rPr>
          <w:rFonts w:ascii="標楷體" w:eastAsia="標楷體" w:hAnsi="標楷體"/>
        </w:rPr>
        <w:t>實施，修正時亦同。</w:t>
      </w:r>
    </w:p>
    <w:sectPr w:rsidR="001E08A6" w:rsidRPr="00735A52" w:rsidSect="008D3050">
      <w:pgSz w:w="11906" w:h="16838"/>
      <w:pgMar w:top="1021" w:right="799" w:bottom="539" w:left="7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1A" w:rsidRDefault="001E0F1A" w:rsidP="008D3050">
      <w:pPr>
        <w:spacing w:line="240" w:lineRule="auto"/>
      </w:pPr>
      <w:r>
        <w:separator/>
      </w:r>
    </w:p>
  </w:endnote>
  <w:endnote w:type="continuationSeparator" w:id="0">
    <w:p w:rsidR="001E0F1A" w:rsidRDefault="001E0F1A" w:rsidP="008D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1A" w:rsidRDefault="001E0F1A" w:rsidP="008D3050">
      <w:pPr>
        <w:spacing w:line="240" w:lineRule="auto"/>
      </w:pPr>
      <w:r>
        <w:separator/>
      </w:r>
    </w:p>
  </w:footnote>
  <w:footnote w:type="continuationSeparator" w:id="0">
    <w:p w:rsidR="001E0F1A" w:rsidRDefault="001E0F1A" w:rsidP="008D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7"/>
    <w:rsid w:val="00017E79"/>
    <w:rsid w:val="000636CB"/>
    <w:rsid w:val="000700B5"/>
    <w:rsid w:val="000C0AED"/>
    <w:rsid w:val="000C3956"/>
    <w:rsid w:val="000E429F"/>
    <w:rsid w:val="00196D3C"/>
    <w:rsid w:val="001E08A6"/>
    <w:rsid w:val="001E0F1A"/>
    <w:rsid w:val="001F258A"/>
    <w:rsid w:val="00254C4A"/>
    <w:rsid w:val="00254EB1"/>
    <w:rsid w:val="0025748D"/>
    <w:rsid w:val="002A0ADC"/>
    <w:rsid w:val="002A599E"/>
    <w:rsid w:val="002D1BE8"/>
    <w:rsid w:val="00357D08"/>
    <w:rsid w:val="003A468F"/>
    <w:rsid w:val="0045387D"/>
    <w:rsid w:val="00465DA4"/>
    <w:rsid w:val="00492187"/>
    <w:rsid w:val="004A05A0"/>
    <w:rsid w:val="00503C84"/>
    <w:rsid w:val="0051069E"/>
    <w:rsid w:val="00561D77"/>
    <w:rsid w:val="005901D9"/>
    <w:rsid w:val="005C2ED4"/>
    <w:rsid w:val="00694B41"/>
    <w:rsid w:val="00735A52"/>
    <w:rsid w:val="007417B4"/>
    <w:rsid w:val="00787279"/>
    <w:rsid w:val="007B2029"/>
    <w:rsid w:val="007B7461"/>
    <w:rsid w:val="007B7672"/>
    <w:rsid w:val="007E4D96"/>
    <w:rsid w:val="00821F91"/>
    <w:rsid w:val="008370D8"/>
    <w:rsid w:val="00860A5E"/>
    <w:rsid w:val="0089710E"/>
    <w:rsid w:val="008B7F42"/>
    <w:rsid w:val="008D2DF2"/>
    <w:rsid w:val="008D3050"/>
    <w:rsid w:val="009762BD"/>
    <w:rsid w:val="00A10B54"/>
    <w:rsid w:val="00A20984"/>
    <w:rsid w:val="00AB5A3F"/>
    <w:rsid w:val="00B07FD7"/>
    <w:rsid w:val="00B97652"/>
    <w:rsid w:val="00BB141B"/>
    <w:rsid w:val="00C57604"/>
    <w:rsid w:val="00CE3B52"/>
    <w:rsid w:val="00D26047"/>
    <w:rsid w:val="00D411E4"/>
    <w:rsid w:val="00D43988"/>
    <w:rsid w:val="00D56365"/>
    <w:rsid w:val="00DB0233"/>
    <w:rsid w:val="00DD477C"/>
    <w:rsid w:val="00EA09B1"/>
    <w:rsid w:val="00EA1098"/>
    <w:rsid w:val="00EA25BE"/>
    <w:rsid w:val="00EC70BF"/>
    <w:rsid w:val="00F0253B"/>
    <w:rsid w:val="00F41BFD"/>
    <w:rsid w:val="00F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47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047"/>
    <w:pPr>
      <w:ind w:leftChars="200" w:left="480"/>
    </w:pPr>
  </w:style>
  <w:style w:type="paragraph" w:styleId="Web">
    <w:name w:val="Normal (Web)"/>
    <w:basedOn w:val="a"/>
    <w:rsid w:val="00D26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character" w:styleId="HTML">
    <w:name w:val="HTML Typewriter"/>
    <w:basedOn w:val="a0"/>
    <w:rsid w:val="00D26047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3050"/>
    <w:rPr>
      <w:rFonts w:eastAsia="細明體"/>
    </w:rPr>
  </w:style>
  <w:style w:type="paragraph" w:styleId="a6">
    <w:name w:val="footer"/>
    <w:basedOn w:val="a"/>
    <w:link w:val="a7"/>
    <w:rsid w:val="008D30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3050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1359</Characters>
  <Application>Microsoft Office Word</Application>
  <DocSecurity>0</DocSecurity>
  <Lines>11</Lines>
  <Paragraphs>3</Paragraphs>
  <ScaleCrop>false</ScaleCrop>
  <Company>NCKU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國立成功大學通識課程選修要點（98學年入學生適用）</dc:title>
  <dc:creator>GEC-stu</dc:creator>
  <cp:lastModifiedBy>GM</cp:lastModifiedBy>
  <cp:revision>6</cp:revision>
  <cp:lastPrinted>2009-04-30T07:52:00Z</cp:lastPrinted>
  <dcterms:created xsi:type="dcterms:W3CDTF">2013-09-21T08:06:00Z</dcterms:created>
  <dcterms:modified xsi:type="dcterms:W3CDTF">2013-09-21T08:28:00Z</dcterms:modified>
</cp:coreProperties>
</file>